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AB55B4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5B4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AB55B4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7373700" w:rsidR="00072F23" w:rsidRPr="00AB55B4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4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B55B4" w:rsidRPr="00AB55B4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E872BC">
        <w:rPr>
          <w:rFonts w:ascii="Times New Roman" w:hAnsi="Times New Roman" w:cs="Times New Roman"/>
          <w:b/>
          <w:bCs/>
          <w:sz w:val="24"/>
          <w:szCs w:val="24"/>
        </w:rPr>
        <w:t>eago-slovakia</w:t>
      </w:r>
      <w:r w:rsidR="00AB55B4" w:rsidRPr="00AB55B4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55BFC1D1" w14:textId="738B088A" w:rsidR="00072F23" w:rsidRDefault="00EE0FB7" w:rsidP="00AB5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B4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AB55B4" w:rsidRPr="00AB55B4">
        <w:rPr>
          <w:rFonts w:ascii="Times New Roman" w:eastAsia="Times New Roman" w:hAnsi="Times New Roman" w:cs="Times New Roman"/>
          <w:color w:val="000000"/>
          <w:sz w:val="24"/>
          <w:szCs w:val="24"/>
        </w:rPr>
        <w:t>AquaLuxus s. r. o, Pod Grúňom 256/14, Habovka 027 32, Slovenská republika</w:t>
      </w:r>
    </w:p>
    <w:p w14:paraId="37D3973C" w14:textId="77777777" w:rsidR="00AB55B4" w:rsidRPr="00AB55B4" w:rsidRDefault="00AB55B4" w:rsidP="00AB5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AB55B4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25E31"/>
    <w:rsid w:val="0097565D"/>
    <w:rsid w:val="00AB55B4"/>
    <w:rsid w:val="00BD237B"/>
    <w:rsid w:val="00C453D2"/>
    <w:rsid w:val="00DD6584"/>
    <w:rsid w:val="00E872BC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AquaLuxus s.r.o.</cp:lastModifiedBy>
  <cp:revision>12</cp:revision>
  <dcterms:created xsi:type="dcterms:W3CDTF">2020-02-03T13:22:00Z</dcterms:created>
  <dcterms:modified xsi:type="dcterms:W3CDTF">2024-09-18T15:09:00Z</dcterms:modified>
</cp:coreProperties>
</file>